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DFKai-SB" w:cs="DFKai-SB" w:eastAsia="DFKai-SB" w:hAnsi="DFKai-SB"/>
          <w:b w:val="1"/>
          <w:sz w:val="32"/>
          <w:szCs w:val="32"/>
        </w:rPr>
      </w:pPr>
      <w:r w:rsidDel="00000000" w:rsidR="00000000" w:rsidRPr="00000000">
        <w:rPr>
          <w:rFonts w:ascii="DFKai-SB" w:cs="DFKai-SB" w:eastAsia="DFKai-SB" w:hAnsi="DFKai-SB"/>
          <w:b w:val="1"/>
          <w:sz w:val="32"/>
          <w:szCs w:val="32"/>
          <w:rtl w:val="0"/>
        </w:rPr>
        <w:t xml:space="preserve">國立臺灣師範大學人類發展與家庭學系</w:t>
      </w:r>
    </w:p>
    <w:p w:rsidR="00000000" w:rsidDel="00000000" w:rsidP="00000000" w:rsidRDefault="00000000" w:rsidRPr="00000000" w14:paraId="00000002">
      <w:pPr>
        <w:widowControl w:val="0"/>
        <w:spacing w:line="240" w:lineRule="auto"/>
        <w:jc w:val="center"/>
        <w:rPr>
          <w:rFonts w:ascii="DFKai-SB" w:cs="DFKai-SB" w:eastAsia="DFKai-SB" w:hAnsi="DFKai-SB"/>
          <w:b w:val="1"/>
          <w:sz w:val="24"/>
          <w:szCs w:val="24"/>
        </w:rPr>
      </w:pPr>
      <w:r w:rsidDel="00000000" w:rsidR="00000000" w:rsidRPr="00000000">
        <w:rPr>
          <w:rFonts w:ascii="DFKai-SB" w:cs="DFKai-SB" w:eastAsia="DFKai-SB" w:hAnsi="DFKai-SB"/>
          <w:b w:val="1"/>
          <w:sz w:val="32"/>
          <w:szCs w:val="32"/>
          <w:rtl w:val="0"/>
        </w:rPr>
        <w:t xml:space="preserve">2022全國高中生人發營簡章</w:t>
      </w:r>
      <w:r w:rsidDel="00000000" w:rsidR="00000000" w:rsidRPr="00000000">
        <w:rPr>
          <w:rtl w:val="0"/>
        </w:rPr>
      </w:r>
    </w:p>
    <w:p w:rsidR="00000000" w:rsidDel="00000000" w:rsidP="00000000" w:rsidRDefault="00000000" w:rsidRPr="00000000" w14:paraId="00000003">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壹、營隊名稱</w:t>
      </w:r>
      <w:r w:rsidDel="00000000" w:rsidR="00000000" w:rsidRPr="00000000">
        <w:rPr>
          <w:rFonts w:ascii="DFKai-SB" w:cs="DFKai-SB" w:eastAsia="DFKai-SB" w:hAnsi="DFKai-SB"/>
          <w:b w:val="1"/>
          <w:sz w:val="24"/>
          <w:szCs w:val="24"/>
          <w:rtl w:val="0"/>
        </w:rPr>
        <w:t xml:space="preserve">：2022臺師大第五屆人類發展與家庭營。</w:t>
      </w:r>
    </w:p>
    <w:p w:rsidR="00000000" w:rsidDel="00000000" w:rsidP="00000000" w:rsidRDefault="00000000" w:rsidRPr="00000000" w14:paraId="00000004">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貳、活動主題</w:t>
      </w:r>
      <w:r w:rsidDel="00000000" w:rsidR="00000000" w:rsidRPr="00000000">
        <w:rPr>
          <w:rFonts w:ascii="DFKai-SB" w:cs="DFKai-SB" w:eastAsia="DFKai-SB" w:hAnsi="DFKai-SB"/>
          <w:b w:val="1"/>
          <w:sz w:val="24"/>
          <w:szCs w:val="24"/>
          <w:rtl w:val="0"/>
        </w:rPr>
        <w:t xml:space="preserve">：【夢進人發】</w:t>
      </w:r>
    </w:p>
    <w:p w:rsidR="00000000" w:rsidDel="00000000" w:rsidP="00000000" w:rsidRDefault="00000000" w:rsidRPr="00000000" w14:paraId="00000005">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參、營隊宗旨</w:t>
      </w: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06">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(1)提供高中學生認識人發系及探索未來在此方向發展的機會，在營隊的活動課程設計中達到寓教於樂的成果。</w:t>
      </w:r>
    </w:p>
    <w:p w:rsidR="00000000" w:rsidDel="00000000" w:rsidP="00000000" w:rsidRDefault="00000000" w:rsidRPr="00000000" w14:paraId="00000007">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(2)提升高中學生對於人類發展、家庭發展、家庭教育及幼兒教育等專業知識的認識。</w:t>
      </w:r>
    </w:p>
    <w:p w:rsidR="00000000" w:rsidDel="00000000" w:rsidP="00000000" w:rsidRDefault="00000000" w:rsidRPr="00000000" w14:paraId="00000008">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(3)提供高中學生參與人際互動、省思家人關係的機會。</w:t>
      </w:r>
    </w:p>
    <w:p w:rsidR="00000000" w:rsidDel="00000000" w:rsidP="00000000" w:rsidRDefault="00000000" w:rsidRPr="00000000" w14:paraId="00000009">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(4)透過本活動能提升高中生願意選擇本系之專業為生涯發展方向。</w:t>
      </w:r>
    </w:p>
    <w:p w:rsidR="00000000" w:rsidDel="00000000" w:rsidP="00000000" w:rsidRDefault="00000000" w:rsidRPr="00000000" w14:paraId="0000000A">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肆、活動目標</w:t>
      </w: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0B">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(1)推廣人發系，讓高中生從課程中體驗並了解人發系之專業內涵。</w:t>
      </w:r>
    </w:p>
    <w:p w:rsidR="00000000" w:rsidDel="00000000" w:rsidP="00000000" w:rsidRDefault="00000000" w:rsidRPr="00000000" w14:paraId="0000000C">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(2)讓高中生了解家庭教育概念，並透過活動引導反思家人關係。</w:t>
      </w:r>
    </w:p>
    <w:p w:rsidR="00000000" w:rsidDel="00000000" w:rsidP="00000000" w:rsidRDefault="00000000" w:rsidRPr="00000000" w14:paraId="0000000D">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(3)籌備營隊過程讓參與的工作人員深入了解自己所學，並對系上產生認同。</w:t>
      </w:r>
    </w:p>
    <w:p w:rsidR="00000000" w:rsidDel="00000000" w:rsidP="00000000" w:rsidRDefault="00000000" w:rsidRPr="00000000" w14:paraId="0000000E">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伍、主辦單位</w:t>
      </w:r>
      <w:r w:rsidDel="00000000" w:rsidR="00000000" w:rsidRPr="00000000">
        <w:rPr>
          <w:rFonts w:ascii="DFKai-SB" w:cs="DFKai-SB" w:eastAsia="DFKai-SB" w:hAnsi="DFKai-SB"/>
          <w:b w:val="1"/>
          <w:sz w:val="24"/>
          <w:szCs w:val="24"/>
          <w:rtl w:val="0"/>
        </w:rPr>
        <w:t xml:space="preserve">：國立臺灣師範大學人類發展與家庭學系。</w:t>
      </w:r>
    </w:p>
    <w:p w:rsidR="00000000" w:rsidDel="00000000" w:rsidP="00000000" w:rsidRDefault="00000000" w:rsidRPr="00000000" w14:paraId="0000000F">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陸、營隊指導老師</w:t>
      </w:r>
      <w:r w:rsidDel="00000000" w:rsidR="00000000" w:rsidRPr="00000000">
        <w:rPr>
          <w:rFonts w:ascii="DFKai-SB" w:cs="DFKai-SB" w:eastAsia="DFKai-SB" w:hAnsi="DFKai-SB"/>
          <w:b w:val="1"/>
          <w:sz w:val="24"/>
          <w:szCs w:val="24"/>
          <w:rtl w:val="0"/>
        </w:rPr>
        <w:t xml:space="preserve">：人類發展與家庭學系助理教授</w:t>
      </w:r>
      <w:r w:rsidDel="00000000" w:rsidR="00000000" w:rsidRPr="00000000">
        <w:rPr>
          <w:rFonts w:ascii="DFKai-SB" w:cs="DFKai-SB" w:eastAsia="DFKai-SB" w:hAnsi="DFKai-SB"/>
          <w:b w:val="1"/>
          <w:sz w:val="24"/>
          <w:szCs w:val="24"/>
          <w:u w:val="single"/>
          <w:rtl w:val="0"/>
        </w:rPr>
        <w:t xml:space="preserve">吳志文</w:t>
      </w:r>
      <w:r w:rsidDel="00000000" w:rsidR="00000000" w:rsidRPr="00000000">
        <w:rPr>
          <w:rFonts w:ascii="DFKai-SB" w:cs="DFKai-SB" w:eastAsia="DFKai-SB" w:hAnsi="DFKai-SB"/>
          <w:b w:val="1"/>
          <w:sz w:val="24"/>
          <w:szCs w:val="24"/>
          <w:rtl w:val="0"/>
        </w:rPr>
        <w:t xml:space="preserve">老師。</w:t>
      </w:r>
    </w:p>
    <w:p w:rsidR="00000000" w:rsidDel="00000000" w:rsidP="00000000" w:rsidRDefault="00000000" w:rsidRPr="00000000" w14:paraId="00000010">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柒、參加對象及人數</w:t>
      </w:r>
      <w:r w:rsidDel="00000000" w:rsidR="00000000" w:rsidRPr="00000000">
        <w:rPr>
          <w:rFonts w:ascii="DFKai-SB" w:cs="DFKai-SB" w:eastAsia="DFKai-SB" w:hAnsi="DFKai-SB"/>
          <w:b w:val="1"/>
          <w:sz w:val="24"/>
          <w:szCs w:val="24"/>
          <w:rtl w:val="0"/>
        </w:rPr>
        <w:t xml:space="preserve">：全國高中生(含應屆畢業生)40人。</w:t>
      </w:r>
    </w:p>
    <w:p w:rsidR="00000000" w:rsidDel="00000000" w:rsidP="00000000" w:rsidRDefault="00000000" w:rsidRPr="00000000" w14:paraId="00000011">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捌、活動時間</w:t>
      </w:r>
      <w:r w:rsidDel="00000000" w:rsidR="00000000" w:rsidRPr="00000000">
        <w:rPr>
          <w:rFonts w:ascii="DFKai-SB" w:cs="DFKai-SB" w:eastAsia="DFKai-SB" w:hAnsi="DFKai-SB"/>
          <w:b w:val="1"/>
          <w:sz w:val="24"/>
          <w:szCs w:val="24"/>
          <w:rtl w:val="0"/>
        </w:rPr>
        <w:t xml:space="preserve">：民國111年7月5日(星期二)至7月7日(星期四)，為期三天兩夜。</w:t>
      </w:r>
    </w:p>
    <w:p w:rsidR="00000000" w:rsidDel="00000000" w:rsidP="00000000" w:rsidRDefault="00000000" w:rsidRPr="00000000" w14:paraId="00000012">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玖、活動地點</w:t>
      </w:r>
      <w:r w:rsidDel="00000000" w:rsidR="00000000" w:rsidRPr="00000000">
        <w:rPr>
          <w:rFonts w:ascii="DFKai-SB" w:cs="DFKai-SB" w:eastAsia="DFKai-SB" w:hAnsi="DFKai-SB"/>
          <w:b w:val="1"/>
          <w:sz w:val="24"/>
          <w:szCs w:val="24"/>
          <w:rtl w:val="0"/>
        </w:rPr>
        <w:t xml:space="preserve">：國立臺灣師範大學校本部。</w:t>
      </w:r>
    </w:p>
    <w:p w:rsidR="00000000" w:rsidDel="00000000" w:rsidP="00000000" w:rsidRDefault="00000000" w:rsidRPr="00000000" w14:paraId="00000013">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拾、進行方式</w:t>
      </w:r>
      <w:r w:rsidDel="00000000" w:rsidR="00000000" w:rsidRPr="00000000">
        <w:rPr>
          <w:rFonts w:ascii="DFKai-SB" w:cs="DFKai-SB" w:eastAsia="DFKai-SB" w:hAnsi="DFKai-SB"/>
          <w:b w:val="1"/>
          <w:sz w:val="24"/>
          <w:szCs w:val="24"/>
          <w:rtl w:val="0"/>
        </w:rPr>
        <w:t xml:space="preserve">：三天兩夜之營隊。</w:t>
      </w:r>
    </w:p>
    <w:p w:rsidR="00000000" w:rsidDel="00000000" w:rsidP="00000000" w:rsidRDefault="00000000" w:rsidRPr="00000000" w14:paraId="00000014">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拾壹、營隊內容</w:t>
      </w: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15">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將本系兩組的專業內容以有趣好玩的方式呈現，透過講解與實際操作，讓學員能瞭解本系兩組之專業課程概念與可能之未來發展。此外，也結合劇場表演，讓學員瞭解個體的福祉、家庭教育及生活經營間的關係，進而認同本系之專業內涵。</w:t>
      </w:r>
    </w:p>
    <w:p w:rsidR="00000000" w:rsidDel="00000000" w:rsidP="00000000" w:rsidRDefault="00000000" w:rsidRPr="00000000" w14:paraId="00000016">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拾貳、報名費用</w:t>
      </w:r>
      <w:r w:rsidDel="00000000" w:rsidR="00000000" w:rsidRPr="00000000">
        <w:rPr>
          <w:rFonts w:ascii="DFKai-SB" w:cs="DFKai-SB" w:eastAsia="DFKai-SB" w:hAnsi="DFKai-SB"/>
          <w:b w:val="1"/>
          <w:sz w:val="24"/>
          <w:szCs w:val="24"/>
          <w:rtl w:val="0"/>
        </w:rPr>
        <w:t xml:space="preserve">：</w:t>
      </w:r>
      <w:r w:rsidDel="00000000" w:rsidR="00000000" w:rsidRPr="00000000">
        <w:rPr>
          <w:rFonts w:ascii="DFKai-SB" w:cs="DFKai-SB" w:eastAsia="DFKai-SB" w:hAnsi="DFKai-SB"/>
          <w:b w:val="1"/>
          <w:color w:val="980000"/>
          <w:sz w:val="24"/>
          <w:szCs w:val="24"/>
          <w:rtl w:val="0"/>
        </w:rPr>
        <w:t xml:space="preserve">一人報名3600元/三人報名一人3400元</w:t>
      </w:r>
      <w:r w:rsidDel="00000000" w:rsidR="00000000" w:rsidRPr="00000000">
        <w:rPr>
          <w:rFonts w:ascii="DFKai-SB" w:cs="DFKai-SB" w:eastAsia="DFKai-SB" w:hAnsi="DFKai-SB"/>
          <w:b w:val="1"/>
          <w:sz w:val="24"/>
          <w:szCs w:val="24"/>
          <w:rtl w:val="0"/>
        </w:rPr>
        <w:t xml:space="preserve">，請於收到繳費通知後</w:t>
      </w:r>
      <w:r w:rsidDel="00000000" w:rsidR="00000000" w:rsidRPr="00000000">
        <w:rPr>
          <w:rFonts w:ascii="DFKai-SB" w:cs="DFKai-SB" w:eastAsia="DFKai-SB" w:hAnsi="DFKai-SB"/>
          <w:b w:val="1"/>
          <w:sz w:val="24"/>
          <w:szCs w:val="24"/>
          <w:u w:val="single"/>
          <w:rtl w:val="0"/>
        </w:rPr>
        <w:t xml:space="preserve">五天</w:t>
      </w:r>
      <w:r w:rsidDel="00000000" w:rsidR="00000000" w:rsidRPr="00000000">
        <w:rPr>
          <w:rFonts w:ascii="DFKai-SB" w:cs="DFKai-SB" w:eastAsia="DFKai-SB" w:hAnsi="DFKai-SB"/>
          <w:b w:val="1"/>
          <w:sz w:val="24"/>
          <w:szCs w:val="24"/>
          <w:rtl w:val="0"/>
        </w:rPr>
        <w:t xml:space="preserve">內匯款。</w:t>
      </w:r>
    </w:p>
    <w:p w:rsidR="00000000" w:rsidDel="00000000" w:rsidP="00000000" w:rsidRDefault="00000000" w:rsidRPr="00000000" w14:paraId="00000017">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拾參、營隊網站</w:t>
      </w:r>
      <w:r w:rsidDel="00000000" w:rsidR="00000000" w:rsidRPr="00000000">
        <w:rPr>
          <w:rFonts w:ascii="DFKai-SB" w:cs="DFKai-SB" w:eastAsia="DFKai-SB" w:hAnsi="DFKai-SB"/>
          <w:b w:val="1"/>
          <w:sz w:val="24"/>
          <w:szCs w:val="24"/>
          <w:rtl w:val="0"/>
        </w:rPr>
        <w:t xml:space="preserve">：https://www.facebook.com/CampNTNUHDFS/   </w:t>
      </w:r>
    </w:p>
    <w:p w:rsidR="00000000" w:rsidDel="00000000" w:rsidP="00000000" w:rsidRDefault="00000000" w:rsidRPr="00000000" w14:paraId="00000018">
      <w:pPr>
        <w:widowControl w:val="0"/>
        <w:spacing w:line="240" w:lineRule="auto"/>
        <w:rPr>
          <w:rFonts w:ascii="DFKai-SB" w:cs="DFKai-SB" w:eastAsia="DFKai-SB" w:hAnsi="DFKai-SB"/>
          <w:b w:val="1"/>
          <w:sz w:val="24"/>
          <w:szCs w:val="24"/>
        </w:rPr>
      </w:pPr>
      <w:bookmarkStart w:colFirst="0" w:colLast="0" w:name="_gjdgxs" w:id="0"/>
      <w:bookmarkEnd w:id="0"/>
      <w:r w:rsidDel="00000000" w:rsidR="00000000" w:rsidRPr="00000000">
        <w:rPr>
          <w:rFonts w:ascii="DFKai-SB" w:cs="DFKai-SB" w:eastAsia="DFKai-SB" w:hAnsi="DFKai-SB"/>
          <w:b w:val="1"/>
          <w:sz w:val="24"/>
          <w:szCs w:val="24"/>
          <w:u w:val="single"/>
          <w:rtl w:val="0"/>
        </w:rPr>
        <w:t xml:space="preserve">拾肆、報名方式</w:t>
      </w: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19">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本次報名採取線上報名，線上審核，報名前請詳讀簡章</w:t>
      </w:r>
    </w:p>
    <w:p w:rsidR="00000000" w:rsidDel="00000000" w:rsidP="00000000" w:rsidRDefault="00000000" w:rsidRPr="00000000" w14:paraId="0000001A">
      <w:pPr>
        <w:widowControl w:val="0"/>
        <w:spacing w:line="240" w:lineRule="auto"/>
        <w:ind w:left="0" w:firstLine="0"/>
        <w:rPr>
          <w:rFonts w:ascii="DFKai-SB" w:cs="DFKai-SB" w:eastAsia="DFKai-SB" w:hAnsi="DFKai-SB"/>
          <w:b w:val="1"/>
          <w:sz w:val="24"/>
          <w:szCs w:val="24"/>
        </w:rPr>
      </w:pPr>
      <w:bookmarkStart w:colFirst="0" w:colLast="0" w:name="_30j0zll" w:id="1"/>
      <w:bookmarkEnd w:id="1"/>
      <w:r w:rsidDel="00000000" w:rsidR="00000000" w:rsidRPr="00000000">
        <w:rPr>
          <w:rFonts w:ascii="DFKai-SB" w:cs="DFKai-SB" w:eastAsia="DFKai-SB" w:hAnsi="DFKai-SB"/>
          <w:b w:val="1"/>
          <w:color w:val="980000"/>
          <w:sz w:val="24"/>
          <w:szCs w:val="24"/>
          <w:rtl w:val="0"/>
        </w:rPr>
        <w:t xml:space="preserve">        有意報名之同學，請至臉書粉專「臺師大人發營NTNU HDFS camp」</w:t>
      </w:r>
      <w:hyperlink r:id="rId6">
        <w:r w:rsidDel="00000000" w:rsidR="00000000" w:rsidRPr="00000000">
          <w:rPr>
            <w:rFonts w:ascii="DFKai-SB" w:cs="DFKai-SB" w:eastAsia="DFKai-SB" w:hAnsi="DFKai-SB"/>
            <w:b w:val="1"/>
            <w:color w:val="1155cc"/>
            <w:sz w:val="24"/>
            <w:szCs w:val="24"/>
            <w:u w:val="single"/>
            <w:rtl w:val="0"/>
          </w:rPr>
          <w:t xml:space="preserve">https://www.facebook.com/CampNTNUHDFS/</w:t>
        </w:r>
      </w:hyperlink>
      <w:r w:rsidDel="00000000" w:rsidR="00000000" w:rsidRPr="00000000">
        <w:rPr>
          <w:rFonts w:ascii="DFKai-SB" w:cs="DFKai-SB" w:eastAsia="DFKai-SB" w:hAnsi="DFKai-SB"/>
          <w:b w:val="1"/>
          <w:color w:val="980000"/>
          <w:sz w:val="24"/>
          <w:szCs w:val="24"/>
          <w:rtl w:val="0"/>
        </w:rPr>
        <w:t xml:space="preserve"> 或者IG「ntnuhdfscampis_」</w:t>
      </w:r>
      <w:hyperlink r:id="rId7">
        <w:r w:rsidDel="00000000" w:rsidR="00000000" w:rsidRPr="00000000">
          <w:rPr>
            <w:rFonts w:ascii="DFKai-SB" w:cs="DFKai-SB" w:eastAsia="DFKai-SB" w:hAnsi="DFKai-SB"/>
            <w:b w:val="1"/>
            <w:color w:val="1155cc"/>
            <w:sz w:val="24"/>
            <w:szCs w:val="24"/>
            <w:u w:val="single"/>
            <w:rtl w:val="0"/>
          </w:rPr>
          <w:t xml:space="preserve">https://www.instagram.com/ntnuhdfscampis_/</w:t>
        </w:r>
      </w:hyperlink>
      <w:r w:rsidDel="00000000" w:rsidR="00000000" w:rsidRPr="00000000">
        <w:rPr>
          <w:rFonts w:ascii="DFKai-SB" w:cs="DFKai-SB" w:eastAsia="DFKai-SB" w:hAnsi="DFKai-SB"/>
          <w:b w:val="1"/>
          <w:sz w:val="24"/>
          <w:szCs w:val="24"/>
          <w:rtl w:val="0"/>
        </w:rPr>
        <w:t xml:space="preserve">查看報名表單並</w:t>
      </w:r>
      <w:r w:rsidDel="00000000" w:rsidR="00000000" w:rsidRPr="00000000">
        <w:rPr>
          <w:rFonts w:ascii="DFKai-SB" w:cs="DFKai-SB" w:eastAsia="DFKai-SB" w:hAnsi="DFKai-SB"/>
          <w:b w:val="1"/>
          <w:sz w:val="24"/>
          <w:szCs w:val="24"/>
          <w:rtl w:val="0"/>
        </w:rPr>
        <w:t xml:space="preserve">填寫相關個人資料，並上傳表單所需資料。報名資料務必填寫完整，以利主辦核對資料聯絡與日後辦理保險。</w:t>
      </w:r>
    </w:p>
    <w:p w:rsidR="00000000" w:rsidDel="00000000" w:rsidP="00000000" w:rsidRDefault="00000000" w:rsidRPr="00000000" w14:paraId="0000001B">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填寫完畢後將會收到系統自動回覆，若是提供之個人資料有誤或是不符合主辦要求，將會以電郵通知，請根據郵件中說明再度填寫表單或是補上資料，若無另行修正回傳則視為報名失敗，無通知者則表示報名成功，報名成功並不表示錄取，回信由於作業時間，需等待二至三日。</w:t>
      </w:r>
    </w:p>
    <w:p w:rsidR="00000000" w:rsidDel="00000000" w:rsidP="00000000" w:rsidRDefault="00000000" w:rsidRPr="00000000" w14:paraId="0000001C">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        請於報名成功後</w:t>
      </w:r>
      <w:r w:rsidDel="00000000" w:rsidR="00000000" w:rsidRPr="00000000">
        <w:rPr>
          <w:rFonts w:ascii="DFKai-SB" w:cs="DFKai-SB" w:eastAsia="DFKai-SB" w:hAnsi="DFKai-SB"/>
          <w:b w:val="1"/>
          <w:sz w:val="24"/>
          <w:szCs w:val="24"/>
          <w:u w:val="single"/>
          <w:rtl w:val="0"/>
        </w:rPr>
        <w:t xml:space="preserve">五天</w:t>
      </w:r>
      <w:r w:rsidDel="00000000" w:rsidR="00000000" w:rsidRPr="00000000">
        <w:rPr>
          <w:rFonts w:ascii="DFKai-SB" w:cs="DFKai-SB" w:eastAsia="DFKai-SB" w:hAnsi="DFKai-SB"/>
          <w:b w:val="1"/>
          <w:sz w:val="24"/>
          <w:szCs w:val="24"/>
          <w:rtl w:val="0"/>
        </w:rPr>
        <w:t xml:space="preserve">內連同</w:t>
      </w:r>
      <w:r w:rsidDel="00000000" w:rsidR="00000000" w:rsidRPr="00000000">
        <w:rPr>
          <w:rFonts w:ascii="DFKai-SB" w:cs="DFKai-SB" w:eastAsia="DFKai-SB" w:hAnsi="DFKai-SB"/>
          <w:b w:val="1"/>
          <w:sz w:val="24"/>
          <w:szCs w:val="24"/>
          <w:u w:val="single"/>
          <w:rtl w:val="0"/>
        </w:rPr>
        <w:t xml:space="preserve">家長同意書</w:t>
      </w:r>
      <w:r w:rsidDel="00000000" w:rsidR="00000000" w:rsidRPr="00000000">
        <w:rPr>
          <w:rFonts w:ascii="DFKai-SB" w:cs="DFKai-SB" w:eastAsia="DFKai-SB" w:hAnsi="DFKai-SB"/>
          <w:b w:val="1"/>
          <w:sz w:val="24"/>
          <w:szCs w:val="24"/>
          <w:rtl w:val="0"/>
        </w:rPr>
        <w:t xml:space="preserve">及</w:t>
      </w:r>
      <w:r w:rsidDel="00000000" w:rsidR="00000000" w:rsidRPr="00000000">
        <w:rPr>
          <w:rFonts w:ascii="DFKai-SB" w:cs="DFKai-SB" w:eastAsia="DFKai-SB" w:hAnsi="DFKai-SB"/>
          <w:b w:val="1"/>
          <w:sz w:val="24"/>
          <w:szCs w:val="24"/>
          <w:u w:val="single"/>
          <w:rtl w:val="0"/>
        </w:rPr>
        <w:t xml:space="preserve">匯款證明</w:t>
      </w:r>
      <w:r w:rsidDel="00000000" w:rsidR="00000000" w:rsidRPr="00000000">
        <w:rPr>
          <w:rFonts w:ascii="DFKai-SB" w:cs="DFKai-SB" w:eastAsia="DFKai-SB" w:hAnsi="DFKai-SB"/>
          <w:b w:val="1"/>
          <w:sz w:val="24"/>
          <w:szCs w:val="24"/>
          <w:rtl w:val="0"/>
        </w:rPr>
        <w:t xml:space="preserve">寄至臺師大人發系辦公室，收到家長同意書及匯款證明才算完成報名程序。</w:t>
      </w:r>
    </w:p>
    <w:p w:rsidR="00000000" w:rsidDel="00000000" w:rsidP="00000000" w:rsidRDefault="00000000" w:rsidRPr="00000000" w14:paraId="0000001D">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學校地址:106台北市大安區和平東路一段162號 人類發展與家庭學系</w:t>
      </w:r>
    </w:p>
    <w:p w:rsidR="00000000" w:rsidDel="00000000" w:rsidP="00000000" w:rsidRDefault="00000000" w:rsidRPr="00000000" w14:paraId="0000001E">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E-mail: </w:t>
      </w:r>
      <w:hyperlink r:id="rId8">
        <w:r w:rsidDel="00000000" w:rsidR="00000000" w:rsidRPr="00000000">
          <w:rPr>
            <w:rFonts w:ascii="DFKai-SB" w:cs="DFKai-SB" w:eastAsia="DFKai-SB" w:hAnsi="DFKai-SB"/>
            <w:b w:val="1"/>
            <w:color w:val="0000ff"/>
            <w:sz w:val="24"/>
            <w:szCs w:val="24"/>
            <w:u w:val="single"/>
            <w:rtl w:val="0"/>
          </w:rPr>
          <w:t xml:space="preserve">ntnuhdfscamp@gmail.com</w:t>
        </w:r>
      </w:hyperlink>
      <w:r w:rsidDel="00000000" w:rsidR="00000000" w:rsidRPr="00000000">
        <w:rPr>
          <w:rtl w:val="0"/>
        </w:rPr>
      </w:r>
    </w:p>
    <w:p w:rsidR="00000000" w:rsidDel="00000000" w:rsidP="00000000" w:rsidRDefault="00000000" w:rsidRPr="00000000" w14:paraId="0000001F">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拾伍、報名截止日期</w:t>
      </w:r>
      <w:r w:rsidDel="00000000" w:rsidR="00000000" w:rsidRPr="00000000">
        <w:rPr>
          <w:rFonts w:ascii="DFKai-SB" w:cs="DFKai-SB" w:eastAsia="DFKai-SB" w:hAnsi="DFKai-SB"/>
          <w:b w:val="1"/>
          <w:sz w:val="24"/>
          <w:szCs w:val="24"/>
          <w:rtl w:val="0"/>
        </w:rPr>
        <w:t xml:space="preserve">：111/5/5（四）～111/6/3（五）</w:t>
      </w:r>
    </w:p>
    <w:p w:rsidR="00000000" w:rsidDel="00000000" w:rsidP="00000000" w:rsidRDefault="00000000" w:rsidRPr="00000000" w14:paraId="00000020">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u w:val="single"/>
          <w:rtl w:val="0"/>
        </w:rPr>
        <w:t xml:space="preserve">拾坴、退費細則</w:t>
      </w: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21">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(1)營隊活動行程開始前第31日解除契約者，賠償營隊費用百分之十。</w:t>
      </w:r>
    </w:p>
    <w:p w:rsidR="00000000" w:rsidDel="00000000" w:rsidP="00000000" w:rsidRDefault="00000000" w:rsidRPr="00000000" w14:paraId="00000022">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(2)營隊活動行程開始前第21日至第30日以內解除契約者，賠償營隊費用百分之二十。</w:t>
      </w:r>
    </w:p>
    <w:p w:rsidR="00000000" w:rsidDel="00000000" w:rsidP="00000000" w:rsidRDefault="00000000" w:rsidRPr="00000000" w14:paraId="00000023">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(3)營隊活動行程開始前第2日至第20日解除契約者，賠償營隊費用百分之三十。</w:t>
      </w:r>
    </w:p>
    <w:p w:rsidR="00000000" w:rsidDel="00000000" w:rsidP="00000000" w:rsidRDefault="00000000" w:rsidRPr="00000000" w14:paraId="00000024">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(4)營隊活動行程開始前1日解除契約者，賠償營隊費用百分之五十。</w:t>
      </w:r>
    </w:p>
    <w:p w:rsidR="00000000" w:rsidDel="00000000" w:rsidP="00000000" w:rsidRDefault="00000000" w:rsidRPr="00000000" w14:paraId="00000025">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(5)營隊活動行程開始日或開始後始解除契約或通知不參加者，賠償營隊費用百分之百。</w:t>
      </w:r>
    </w:p>
    <w:p w:rsidR="00000000" w:rsidDel="00000000" w:rsidP="00000000" w:rsidRDefault="00000000" w:rsidRPr="00000000" w14:paraId="00000026">
      <w:pPr>
        <w:widowControl w:val="0"/>
        <w:spacing w:line="24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前項各款作為賠償計算之基準之營隊活動費用，應以營隊活動費用總額扣除業者所收取之報酬及支出之必要費用後計算之。</w:t>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CampNTNUHDFS/" TargetMode="External"/><Relationship Id="rId7" Type="http://schemas.openxmlformats.org/officeDocument/2006/relationships/hyperlink" Target="https://www.instagram.com/ntnuhdfscampis_/" TargetMode="External"/><Relationship Id="rId8" Type="http://schemas.openxmlformats.org/officeDocument/2006/relationships/hyperlink" Target="mailto:ntnuhdfscamp3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